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F6E68" w:rsidP="5149A845" w:rsidRDefault="43CC661B" w14:paraId="2C078E63" w14:textId="579C60A3">
      <w:pPr>
        <w:jc w:val="both"/>
        <w:rPr>
          <w:rFonts w:ascii="Times New Roman" w:hAnsi="Times New Roman" w:eastAsia="Times New Roman" w:cs="Times New Roman"/>
        </w:rPr>
      </w:pPr>
      <w:r w:rsidRPr="1F442913" w:rsidR="43CC661B">
        <w:rPr>
          <w:rFonts w:ascii="Times New Roman" w:hAnsi="Times New Roman" w:eastAsia="Times New Roman" w:cs="Times New Roman"/>
          <w:b w:val="1"/>
          <w:bCs w:val="1"/>
        </w:rPr>
        <w:t>Title:</w:t>
      </w:r>
      <w:r w:rsidRPr="1F442913" w:rsidR="0017025E">
        <w:rPr>
          <w:rFonts w:ascii="Times New Roman" w:hAnsi="Times New Roman" w:eastAsia="Times New Roman" w:cs="Times New Roman"/>
          <w:b w:val="1"/>
          <w:bCs w:val="1"/>
        </w:rPr>
        <w:t xml:space="preserve"> </w:t>
      </w:r>
      <w:r w:rsidRPr="1F442913" w:rsidR="00A33B10">
        <w:rPr>
          <w:rFonts w:ascii="Times New Roman" w:hAnsi="Times New Roman" w:eastAsia="Times New Roman" w:cs="Times New Roman"/>
          <w:b w:val="1"/>
          <w:bCs w:val="1"/>
        </w:rPr>
        <w:t xml:space="preserve">Reimagining Colonialism and Empire: Creative Approaches to </w:t>
      </w:r>
      <w:r w:rsidRPr="1F442913" w:rsidR="00A33B10">
        <w:rPr>
          <w:rFonts w:ascii="Times New Roman" w:hAnsi="Times New Roman" w:eastAsia="Times New Roman" w:cs="Times New Roman"/>
          <w:b w:val="1"/>
          <w:bCs w:val="1"/>
        </w:rPr>
        <w:t>Marginalised</w:t>
      </w:r>
      <w:r w:rsidRPr="1F442913" w:rsidR="00A33B10">
        <w:rPr>
          <w:rFonts w:ascii="Times New Roman" w:hAnsi="Times New Roman" w:eastAsia="Times New Roman" w:cs="Times New Roman"/>
          <w:b w:val="1"/>
          <w:bCs w:val="1"/>
        </w:rPr>
        <w:t xml:space="preserve"> Narratives at the Oriental Museum</w:t>
      </w:r>
    </w:p>
    <w:p w:rsidR="0017025E" w:rsidP="5149A845" w:rsidRDefault="0017025E" w14:paraId="3840B8C5" w14:textId="4D60FAA0">
      <w:pPr>
        <w:jc w:val="both"/>
        <w:rPr>
          <w:rFonts w:ascii="Times New Roman" w:hAnsi="Times New Roman" w:eastAsia="Times New Roman" w:cs="Times New Roman"/>
        </w:rPr>
      </w:pPr>
      <w:r w:rsidRPr="1F442913" w:rsidR="00B340C2">
        <w:rPr>
          <w:rFonts w:ascii="Times New Roman" w:hAnsi="Times New Roman" w:eastAsia="Times New Roman" w:cs="Times New Roman"/>
        </w:rPr>
        <w:t>Sierra Kaag</w:t>
      </w:r>
      <w:r w:rsidRPr="1F442913" w:rsidR="2DAB562E">
        <w:rPr>
          <w:rFonts w:ascii="Times New Roman" w:hAnsi="Times New Roman" w:eastAsia="Times New Roman" w:cs="Times New Roman"/>
        </w:rPr>
        <w:t xml:space="preserve">, Department of English Studies, Durham University, </w:t>
      </w:r>
      <w:hyperlink r:id="Rae02d8fd0f4f4f52">
        <w:r w:rsidRPr="1F442913" w:rsidR="2DAB562E">
          <w:rPr>
            <w:rStyle w:val="Hyperlink"/>
            <w:rFonts w:ascii="Times New Roman" w:hAnsi="Times New Roman" w:eastAsia="Times New Roman" w:cs="Times New Roman"/>
          </w:rPr>
          <w:t>sierra.e.kaag@durham.ac.uk</w:t>
        </w:r>
      </w:hyperlink>
      <w:r w:rsidRPr="1F442913" w:rsidR="2DAB562E">
        <w:rPr>
          <w:rFonts w:ascii="Times New Roman" w:hAnsi="Times New Roman" w:eastAsia="Times New Roman" w:cs="Times New Roman"/>
        </w:rPr>
        <w:t xml:space="preserve"> </w:t>
      </w:r>
    </w:p>
    <w:p w:rsidR="43CC661B" w:rsidP="1F442913" w:rsidRDefault="43CC661B" w14:paraId="684AB94C" w14:textId="347CA523">
      <w:pPr>
        <w:jc w:val="both"/>
        <w:rPr>
          <w:rFonts w:ascii="Times New Roman" w:hAnsi="Times New Roman" w:eastAsia="Times New Roman" w:cs="Times New Roman"/>
          <w:b w:val="1"/>
          <w:bCs w:val="1"/>
        </w:rPr>
      </w:pPr>
      <w:r w:rsidRPr="1F442913" w:rsidR="43CC661B">
        <w:rPr>
          <w:rFonts w:ascii="Times New Roman" w:hAnsi="Times New Roman" w:eastAsia="Times New Roman" w:cs="Times New Roman"/>
          <w:b w:val="1"/>
          <w:bCs w:val="1"/>
        </w:rPr>
        <w:t>Abstract</w:t>
      </w:r>
    </w:p>
    <w:p w:rsidR="0017025E" w:rsidP="5149A845" w:rsidRDefault="0017025E" w14:paraId="7A806DC6" w14:textId="38978ED1">
      <w:pPr>
        <w:jc w:val="both"/>
        <w:rPr>
          <w:rFonts w:ascii="Times New Roman" w:hAnsi="Times New Roman" w:eastAsia="Times New Roman" w:cs="Times New Roman"/>
        </w:rPr>
      </w:pPr>
      <w:r w:rsidRPr="1F442913" w:rsidR="00A33B10">
        <w:rPr>
          <w:rFonts w:ascii="Times New Roman" w:hAnsi="Times New Roman" w:eastAsia="Times New Roman" w:cs="Times New Roman"/>
        </w:rPr>
        <w:t xml:space="preserve">Museums are under increasing pressure to acknowledge – and in some cases make reparations for – unethical collecting practices of the past, </w:t>
      </w:r>
      <w:r w:rsidRPr="1F442913" w:rsidR="00A33B10">
        <w:rPr>
          <w:rFonts w:ascii="Times New Roman" w:hAnsi="Times New Roman" w:eastAsia="Times New Roman" w:cs="Times New Roman"/>
        </w:rPr>
        <w:t>and also</w:t>
      </w:r>
      <w:r w:rsidRPr="1F442913" w:rsidR="00A33B10">
        <w:rPr>
          <w:rFonts w:ascii="Times New Roman" w:hAnsi="Times New Roman" w:eastAsia="Times New Roman" w:cs="Times New Roman"/>
        </w:rPr>
        <w:t xml:space="preserve"> to address the legacy of institutional bias that has historically </w:t>
      </w:r>
      <w:r w:rsidRPr="1F442913" w:rsidR="00A33B10">
        <w:rPr>
          <w:rFonts w:ascii="Times New Roman" w:hAnsi="Times New Roman" w:eastAsia="Times New Roman" w:cs="Times New Roman"/>
        </w:rPr>
        <w:t>favoured</w:t>
      </w:r>
      <w:r w:rsidRPr="1F442913" w:rsidR="00A33B10">
        <w:rPr>
          <w:rFonts w:ascii="Times New Roman" w:hAnsi="Times New Roman" w:eastAsia="Times New Roman" w:cs="Times New Roman"/>
        </w:rPr>
        <w:t xml:space="preserve"> Western cultural narratives. Gaps in documentation mean that the histories of many objects collected during the colonial era remain incomplete. Like many museums </w:t>
      </w:r>
      <w:r w:rsidRPr="1F442913" w:rsidR="00A33B10">
        <w:rPr>
          <w:rFonts w:ascii="Times New Roman" w:hAnsi="Times New Roman" w:eastAsia="Times New Roman" w:cs="Times New Roman"/>
        </w:rPr>
        <w:t>specialising</w:t>
      </w:r>
      <w:r w:rsidRPr="1F442913" w:rsidR="00A33B10">
        <w:rPr>
          <w:rFonts w:ascii="Times New Roman" w:hAnsi="Times New Roman" w:eastAsia="Times New Roman" w:cs="Times New Roman"/>
        </w:rPr>
        <w:t xml:space="preserve"> in non-European material culture, the collections of Durham University’s Oriental Museum encompass objects whose provenance is </w:t>
      </w:r>
      <w:r w:rsidRPr="1F442913" w:rsidR="00A33B10">
        <w:rPr>
          <w:rFonts w:ascii="Times New Roman" w:hAnsi="Times New Roman" w:eastAsia="Times New Roman" w:cs="Times New Roman"/>
        </w:rPr>
        <w:t>to some degree unknown</w:t>
      </w:r>
      <w:r w:rsidRPr="1F442913" w:rsidR="00A33B10">
        <w:rPr>
          <w:rFonts w:ascii="Times New Roman" w:hAnsi="Times New Roman" w:eastAsia="Times New Roman" w:cs="Times New Roman"/>
        </w:rPr>
        <w:t xml:space="preserve"> – and in some cases unknowable. Confronting these gaps can shed light on the impact of colonialism on collecting practice, but to do so requires innovative approaches to object interpretation.</w:t>
      </w:r>
    </w:p>
    <w:p w:rsidR="5149A845" w:rsidP="5149A845" w:rsidRDefault="5149A845" w14:paraId="36E4F1FF" w14:textId="05C354DC">
      <w:pPr>
        <w:jc w:val="both"/>
        <w:rPr>
          <w:rFonts w:ascii="Times New Roman" w:hAnsi="Times New Roman" w:eastAsia="Times New Roman" w:cs="Times New Roman"/>
        </w:rPr>
      </w:pPr>
      <w:r w:rsidRPr="1F442913" w:rsidR="43CC661B">
        <w:rPr>
          <w:rFonts w:ascii="Times New Roman" w:hAnsi="Times New Roman" w:eastAsia="Times New Roman" w:cs="Times New Roman"/>
          <w:b w:val="1"/>
          <w:bCs w:val="1"/>
        </w:rPr>
        <w:t>Keywords</w:t>
      </w:r>
      <w:r w:rsidRPr="1F442913" w:rsidR="43CC661B">
        <w:rPr>
          <w:rFonts w:ascii="Times New Roman" w:hAnsi="Times New Roman" w:eastAsia="Times New Roman" w:cs="Times New Roman"/>
        </w:rPr>
        <w:t>:</w:t>
      </w:r>
      <w:r w:rsidRPr="1F442913" w:rsidR="5E78D541">
        <w:rPr>
          <w:rFonts w:ascii="Times New Roman" w:hAnsi="Times New Roman" w:eastAsia="Times New Roman" w:cs="Times New Roman"/>
        </w:rPr>
        <w:t xml:space="preserve"> </w:t>
      </w:r>
      <w:r w:rsidRPr="1F442913" w:rsidR="008B19A1">
        <w:rPr>
          <w:rFonts w:ascii="Times New Roman" w:hAnsi="Times New Roman" w:eastAsia="Times New Roman" w:cs="Times New Roman"/>
        </w:rPr>
        <w:t>Decolonisation</w:t>
      </w:r>
      <w:r w:rsidRPr="1F442913" w:rsidR="008B19A1">
        <w:rPr>
          <w:rFonts w:ascii="Times New Roman" w:hAnsi="Times New Roman" w:eastAsia="Times New Roman" w:cs="Times New Roman"/>
        </w:rPr>
        <w:t>, object-based interpretation, creative writing, audience engagement, interdisciplinarity</w:t>
      </w:r>
    </w:p>
    <w:p w:rsidR="00D56BED" w:rsidP="1F442913" w:rsidRDefault="00D56BED" w14:paraId="5C4BD4FE" w14:textId="6B44108A">
      <w:pPr>
        <w:jc w:val="both"/>
        <w:rPr>
          <w:rFonts w:ascii="Times New Roman" w:hAnsi="Times New Roman" w:eastAsia="Times New Roman" w:cs="Times New Roman"/>
          <w:b w:val="1"/>
          <w:bCs w:val="1"/>
        </w:rPr>
      </w:pPr>
      <w:r w:rsidRPr="1F442913" w:rsidR="43CC661B">
        <w:rPr>
          <w:rFonts w:ascii="Times New Roman" w:hAnsi="Times New Roman" w:eastAsia="Times New Roman" w:cs="Times New Roman"/>
          <w:b w:val="1"/>
          <w:bCs w:val="1"/>
        </w:rPr>
        <w:t>Main article</w:t>
      </w:r>
    </w:p>
    <w:p w:rsidRPr="00D56BED" w:rsidR="00D56BED" w:rsidP="00B340C2" w:rsidRDefault="00D56BED" w14:paraId="1B5E7ACC" w14:textId="77777777" w14:noSpellErr="1">
      <w:pPr>
        <w:spacing w:after="0"/>
        <w:ind w:firstLine="720"/>
        <w:jc w:val="both"/>
        <w:rPr>
          <w:rFonts w:ascii="Times New Roman" w:hAnsi="Times New Roman" w:eastAsia="Times New Roman" w:cs="Times New Roman"/>
        </w:rPr>
      </w:pPr>
      <w:r w:rsidRPr="1F442913" w:rsidR="00D56BED">
        <w:rPr>
          <w:rFonts w:ascii="Times New Roman" w:hAnsi="Times New Roman" w:eastAsia="Times New Roman" w:cs="Times New Roman"/>
        </w:rPr>
        <w:t xml:space="preserve">My research focuses on the potential of creative texts for interpreting museum objects with complex or contested histories – for exploring the uncomfortable and the unknown in museum collections. As a writer of historical narratives who spent over a decade working in the museum sector, I have one foot firmly in the Creative Writing camp, with the other planted in Museum Studies. My project takes museum objects as the basis for creative interpretation and formal experimentation, moving beyond the label to delve into collections’ complex histories. In the first of three case studies, I examine two collections that were </w:t>
      </w:r>
      <w:r w:rsidRPr="1F442913" w:rsidR="00D56BED">
        <w:rPr>
          <w:rFonts w:ascii="Times New Roman" w:hAnsi="Times New Roman" w:eastAsia="Times New Roman" w:cs="Times New Roman"/>
        </w:rPr>
        <w:t>acquired</w:t>
      </w:r>
      <w:r w:rsidRPr="1F442913" w:rsidR="00D56BED">
        <w:rPr>
          <w:rFonts w:ascii="Times New Roman" w:hAnsi="Times New Roman" w:eastAsia="Times New Roman" w:cs="Times New Roman"/>
        </w:rPr>
        <w:t xml:space="preserve"> by Durham University in the 1950s and form the core of the Oriental Museum today. </w:t>
      </w:r>
    </w:p>
    <w:p w:rsidRPr="00D56BED" w:rsidR="00D56BED" w:rsidP="00B340C2" w:rsidRDefault="00D56BED" w14:paraId="129993FE" w14:textId="7C2FC950" w14:noSpellErr="1">
      <w:pPr>
        <w:spacing w:after="0"/>
        <w:ind w:firstLine="720"/>
        <w:jc w:val="both"/>
        <w:rPr>
          <w:rFonts w:ascii="Times New Roman" w:hAnsi="Times New Roman" w:eastAsia="Times New Roman" w:cs="Times New Roman"/>
        </w:rPr>
      </w:pPr>
      <w:r w:rsidRPr="1F442913" w:rsidR="00D56BED">
        <w:rPr>
          <w:rFonts w:ascii="Times New Roman" w:hAnsi="Times New Roman" w:eastAsia="Times New Roman" w:cs="Times New Roman"/>
        </w:rPr>
        <w:t xml:space="preserve">The Northumberland Collection and the Malcolm MacDonald Collection illustrate key moments during the period of British colonial power. The fourth Duke of Northumberland began </w:t>
      </w:r>
      <w:r w:rsidRPr="1F442913" w:rsidR="00D56BED">
        <w:rPr>
          <w:rFonts w:ascii="Times New Roman" w:hAnsi="Times New Roman" w:eastAsia="Times New Roman" w:cs="Times New Roman"/>
        </w:rPr>
        <w:t>acquiring</w:t>
      </w:r>
      <w:r w:rsidRPr="1F442913" w:rsidR="00D56BED">
        <w:rPr>
          <w:rFonts w:ascii="Times New Roman" w:hAnsi="Times New Roman" w:eastAsia="Times New Roman" w:cs="Times New Roman"/>
        </w:rPr>
        <w:t xml:space="preserve"> ancient Egyptian artefacts in the mid-1820s, a period during which competing French and British interests </w:t>
      </w:r>
      <w:r w:rsidRPr="1F442913" w:rsidR="00D56BED">
        <w:rPr>
          <w:rFonts w:ascii="Times New Roman" w:hAnsi="Times New Roman" w:eastAsia="Times New Roman" w:cs="Times New Roman"/>
        </w:rPr>
        <w:t>exacerbated</w:t>
      </w:r>
      <w:r w:rsidRPr="1F442913" w:rsidR="00D56BED">
        <w:rPr>
          <w:rFonts w:ascii="Times New Roman" w:hAnsi="Times New Roman" w:eastAsia="Times New Roman" w:cs="Times New Roman"/>
        </w:rPr>
        <w:t xml:space="preserve"> political instability in the region. The British diplomat Malcolm MacDonald – son of Prime Minister Ramsay MacDonald, and later Chancellor of Durham University – amassed much of his collection of Chinese ceramics during the years following the Second World War, when his official role in East Asia afforded him access to treasures that flooded the art market as a direct result of the upheaval caused by the Chinese Civil War</w:t>
      </w:r>
      <w:r w:rsidRPr="1F442913" w:rsidR="001D3872">
        <w:rPr>
          <w:rFonts w:ascii="Times New Roman" w:hAnsi="Times New Roman" w:eastAsia="Times New Roman" w:cs="Times New Roman"/>
        </w:rPr>
        <w:t xml:space="preserve"> (MacDonald 2018).</w:t>
      </w:r>
    </w:p>
    <w:p w:rsidRPr="00D56BED" w:rsidR="00D56BED" w:rsidP="00B340C2" w:rsidRDefault="00D56BED" w14:paraId="28CF2D60" w14:textId="28160EB7">
      <w:pPr>
        <w:spacing w:after="0"/>
        <w:ind w:firstLine="720"/>
        <w:jc w:val="both"/>
        <w:rPr>
          <w:rFonts w:ascii="Times New Roman" w:hAnsi="Times New Roman" w:eastAsia="Times New Roman" w:cs="Times New Roman"/>
        </w:rPr>
      </w:pPr>
      <w:r w:rsidRPr="1F442913" w:rsidR="00D56BED">
        <w:rPr>
          <w:rFonts w:ascii="Times New Roman" w:hAnsi="Times New Roman" w:eastAsia="Times New Roman" w:cs="Times New Roman"/>
        </w:rPr>
        <w:t>Clearly, the</w:t>
      </w:r>
      <w:r w:rsidRPr="1F442913" w:rsidR="00D56BED">
        <w:rPr>
          <w:rFonts w:ascii="Times New Roman" w:hAnsi="Times New Roman" w:eastAsia="Times New Roman" w:cs="Times New Roman"/>
        </w:rPr>
        <w:t xml:space="preserve"> circumstances under which these objects were collected are important to our understanding of the historical and political forces that have shaped and continue to shape our society.</w:t>
      </w:r>
      <w:r w:rsidRPr="1F442913" w:rsidR="00D56BED">
        <w:rPr>
          <w:rFonts w:ascii="Times New Roman" w:hAnsi="Times New Roman" w:eastAsia="Times New Roman" w:cs="Times New Roman"/>
        </w:rPr>
        <w:t xml:space="preserve"> Yet conventional, fact-based interpretive texts cannot effectively grapple with the legacies of conflict and privilege in collections such as the Oriental Museum’s. Short-form texts, such as identification labels and wall panels, are restricted in their length and tone, and </w:t>
      </w:r>
      <w:r w:rsidRPr="1F442913" w:rsidR="00D56BED">
        <w:rPr>
          <w:rFonts w:ascii="Times New Roman" w:hAnsi="Times New Roman" w:eastAsia="Times New Roman" w:cs="Times New Roman"/>
        </w:rPr>
        <w:t>generally convey</w:t>
      </w:r>
      <w:r w:rsidRPr="1F442913" w:rsidR="00D56BED">
        <w:rPr>
          <w:rFonts w:ascii="Times New Roman" w:hAnsi="Times New Roman" w:eastAsia="Times New Roman" w:cs="Times New Roman"/>
        </w:rPr>
        <w:t xml:space="preserve"> a maximum of three key messages in the interest of accessibility. Some forms of interpretation, such as museum collection catalogues, may provide greater detail, but also assume a high degree of specialist knowledge on the part of the reader, while oversimplified texts </w:t>
      </w:r>
      <w:r w:rsidRPr="1F442913" w:rsidR="00D56BED">
        <w:rPr>
          <w:rFonts w:ascii="Times New Roman" w:hAnsi="Times New Roman" w:eastAsia="Times New Roman" w:cs="Times New Roman"/>
        </w:rPr>
        <w:t>fail to</w:t>
      </w:r>
      <w:r w:rsidRPr="1F442913" w:rsidR="00D56BED">
        <w:rPr>
          <w:rFonts w:ascii="Times New Roman" w:hAnsi="Times New Roman" w:eastAsia="Times New Roman" w:cs="Times New Roman"/>
        </w:rPr>
        <w:t xml:space="preserve"> acknowledge contentious issues and sociohistorical contexts, frustrating those who wish to know more</w:t>
      </w:r>
      <w:r w:rsidRPr="1F442913" w:rsidR="001D3872">
        <w:rPr>
          <w:rFonts w:ascii="Times New Roman" w:hAnsi="Times New Roman" w:eastAsia="Times New Roman" w:cs="Times New Roman"/>
        </w:rPr>
        <w:t xml:space="preserve"> (Hooper-Greenhill 2000).</w:t>
      </w:r>
      <w:r w:rsidRPr="1F442913" w:rsidR="00D56BED">
        <w:rPr>
          <w:rFonts w:ascii="Times New Roman" w:hAnsi="Times New Roman" w:eastAsia="Times New Roman" w:cs="Times New Roman"/>
        </w:rPr>
        <w:t xml:space="preserve"> In view of these limitations, I found myself asking: what other forms of interpretation might lend themselves to exploring </w:t>
      </w:r>
      <w:r w:rsidRPr="1F442913" w:rsidR="00D56BED">
        <w:rPr>
          <w:rFonts w:ascii="Times New Roman" w:hAnsi="Times New Roman" w:eastAsia="Times New Roman" w:cs="Times New Roman"/>
        </w:rPr>
        <w:t>marginalised</w:t>
      </w:r>
      <w:r w:rsidRPr="1F442913" w:rsidR="00D56BED">
        <w:rPr>
          <w:rFonts w:ascii="Times New Roman" w:hAnsi="Times New Roman" w:eastAsia="Times New Roman" w:cs="Times New Roman"/>
        </w:rPr>
        <w:t xml:space="preserve"> narratives in museum collections? How can gaps in provenance highlight the ethical issues associated with British collecting during the imperial era?</w:t>
      </w:r>
    </w:p>
    <w:p w:rsidRPr="00D56BED" w:rsidR="00D56BED" w:rsidP="00B340C2" w:rsidRDefault="00D56BED" w14:paraId="2F0C74E6" w14:textId="41B06F81">
      <w:pPr>
        <w:spacing w:after="0"/>
        <w:ind w:firstLine="720"/>
        <w:jc w:val="both"/>
        <w:rPr>
          <w:rFonts w:ascii="Times New Roman" w:hAnsi="Times New Roman" w:eastAsia="Times New Roman" w:cs="Times New Roman"/>
        </w:rPr>
      </w:pPr>
      <w:r w:rsidRPr="1F442913" w:rsidR="00D56BED">
        <w:rPr>
          <w:rFonts w:ascii="Times New Roman" w:hAnsi="Times New Roman" w:eastAsia="Times New Roman" w:cs="Times New Roman"/>
        </w:rPr>
        <w:t xml:space="preserve">Although creative writing has long been used as a pedagogical tool in museum education </w:t>
      </w:r>
      <w:r w:rsidRPr="1F442913" w:rsidR="00D56BED">
        <w:rPr>
          <w:rFonts w:ascii="Times New Roman" w:hAnsi="Times New Roman" w:eastAsia="Times New Roman" w:cs="Times New Roman"/>
        </w:rPr>
        <w:t>programmes</w:t>
      </w:r>
      <w:r w:rsidRPr="1F442913" w:rsidR="00D56BED">
        <w:rPr>
          <w:rFonts w:ascii="Times New Roman" w:hAnsi="Times New Roman" w:eastAsia="Times New Roman" w:cs="Times New Roman"/>
        </w:rPr>
        <w:t xml:space="preserve">, I chose to approach object-based fictional narratives and creative nonfiction as </w:t>
      </w:r>
      <w:r w:rsidRPr="1F442913" w:rsidR="00D56BED">
        <w:rPr>
          <w:rFonts w:ascii="Times New Roman" w:hAnsi="Times New Roman" w:eastAsia="Times New Roman" w:cs="Times New Roman"/>
        </w:rPr>
        <w:t>museological</w:t>
      </w:r>
      <w:r w:rsidRPr="1F442913" w:rsidR="00D56BED">
        <w:rPr>
          <w:rFonts w:ascii="Times New Roman" w:hAnsi="Times New Roman" w:eastAsia="Times New Roman" w:cs="Times New Roman"/>
        </w:rPr>
        <w:t xml:space="preserve"> practices in their own right. My textual experimentation on objects from the Northumberland and MacDonald collections builds on the work of </w:t>
      </w:r>
      <w:r w:rsidRPr="1F442913" w:rsidR="00D56BED">
        <w:rPr>
          <w:rFonts w:ascii="Times New Roman" w:hAnsi="Times New Roman" w:eastAsia="Times New Roman" w:cs="Times New Roman"/>
        </w:rPr>
        <w:t>Saidiya</w:t>
      </w:r>
      <w:r w:rsidRPr="1F442913" w:rsidR="00D56BED">
        <w:rPr>
          <w:rFonts w:ascii="Times New Roman" w:hAnsi="Times New Roman" w:eastAsia="Times New Roman" w:cs="Times New Roman"/>
        </w:rPr>
        <w:t xml:space="preserve"> Hartman, who developed a practice of ‘critical fabulation’ during her research on the Transatlantic slave trade</w:t>
      </w:r>
      <w:r w:rsidRPr="1F442913" w:rsidR="001D3872">
        <w:rPr>
          <w:rFonts w:ascii="Times New Roman" w:hAnsi="Times New Roman" w:eastAsia="Times New Roman" w:cs="Times New Roman"/>
        </w:rPr>
        <w:t xml:space="preserve"> (Hartman 2008).</w:t>
      </w:r>
      <w:r w:rsidRPr="1F442913" w:rsidR="00D56BED">
        <w:rPr>
          <w:rFonts w:ascii="Times New Roman" w:hAnsi="Times New Roman" w:eastAsia="Times New Roman" w:cs="Times New Roman"/>
        </w:rPr>
        <w:t xml:space="preserve"> Expanding upon scant historical documentation of these journeys, Hartman constructs imaginative counter-narratives that shift the focus from ships’ ledgers to the experiences of the enslaved, bringing context and nuance to archival data</w:t>
      </w:r>
      <w:r w:rsidRPr="1F442913" w:rsidR="001D3872">
        <w:rPr>
          <w:rFonts w:ascii="Times New Roman" w:hAnsi="Times New Roman" w:eastAsia="Times New Roman" w:cs="Times New Roman"/>
        </w:rPr>
        <w:t xml:space="preserve"> (Hartman 2016).</w:t>
      </w:r>
    </w:p>
    <w:p w:rsidRPr="00D56BED" w:rsidR="00D56BED" w:rsidP="00B340C2" w:rsidRDefault="00D56BED" w14:paraId="0BED57CD" w14:textId="47245BEA">
      <w:pPr>
        <w:spacing w:after="0"/>
        <w:ind w:firstLine="720"/>
        <w:jc w:val="both"/>
        <w:rPr>
          <w:rFonts w:ascii="Times New Roman" w:hAnsi="Times New Roman" w:eastAsia="Times New Roman" w:cs="Times New Roman"/>
        </w:rPr>
      </w:pPr>
      <w:r w:rsidRPr="1F442913" w:rsidR="00D56BED">
        <w:rPr>
          <w:rFonts w:ascii="Times New Roman" w:hAnsi="Times New Roman" w:eastAsia="Times New Roman" w:cs="Times New Roman"/>
        </w:rPr>
        <w:t xml:space="preserve">Adapting and applying critical fabulation to objects at the Oriental Museum allows for an examination of colonial collecting practices, the multiple significances of objects, and the </w:t>
      </w:r>
      <w:r w:rsidRPr="1F442913" w:rsidR="00D56BED">
        <w:rPr>
          <w:rFonts w:ascii="Times New Roman" w:hAnsi="Times New Roman" w:eastAsia="Times New Roman" w:cs="Times New Roman"/>
        </w:rPr>
        <w:t xml:space="preserve">incomplete, inherently biased nature of much museum documentation. In one example of this approach, I wrote a piece based on a steatite seal from the reign of the Egyptian Pharaoh Amenhotep III, which entered the Duke of Northumberland’s collection through channels unknown. In this text, I expand upon </w:t>
      </w:r>
      <w:r w:rsidRPr="1F442913" w:rsidR="00D56BED">
        <w:rPr>
          <w:rFonts w:ascii="Times New Roman" w:hAnsi="Times New Roman" w:eastAsia="Times New Roman" w:cs="Times New Roman"/>
        </w:rPr>
        <w:t>Nanouschka</w:t>
      </w:r>
      <w:r w:rsidRPr="1F442913" w:rsidR="00D56BED">
        <w:rPr>
          <w:rFonts w:ascii="Times New Roman" w:hAnsi="Times New Roman" w:eastAsia="Times New Roman" w:cs="Times New Roman"/>
        </w:rPr>
        <w:t xml:space="preserve"> </w:t>
      </w:r>
      <w:r w:rsidRPr="1F442913" w:rsidR="00D56BED">
        <w:rPr>
          <w:rFonts w:ascii="Times New Roman" w:hAnsi="Times New Roman" w:eastAsia="Times New Roman" w:cs="Times New Roman"/>
        </w:rPr>
        <w:t>Bürstrom’s</w:t>
      </w:r>
      <w:r w:rsidRPr="1F442913" w:rsidR="00D56BED">
        <w:rPr>
          <w:rFonts w:ascii="Times New Roman" w:hAnsi="Times New Roman" w:eastAsia="Times New Roman" w:cs="Times New Roman"/>
        </w:rPr>
        <w:t xml:space="preserve"> reframing of object biographies – </w:t>
      </w:r>
      <w:r w:rsidRPr="1F442913" w:rsidR="00D56BED">
        <w:rPr>
          <w:rFonts w:ascii="Times New Roman" w:hAnsi="Times New Roman" w:eastAsia="Times New Roman" w:cs="Times New Roman"/>
        </w:rPr>
        <w:t>frequently</w:t>
      </w:r>
      <w:r w:rsidRPr="1F442913" w:rsidR="00D56BED">
        <w:rPr>
          <w:rFonts w:ascii="Times New Roman" w:hAnsi="Times New Roman" w:eastAsia="Times New Roman" w:cs="Times New Roman"/>
        </w:rPr>
        <w:t xml:space="preserve"> used in the field of archaeology to present an object’s history and trajectory – as it-narratives, a literary form that </w:t>
      </w:r>
      <w:r w:rsidRPr="1F442913" w:rsidR="00D56BED">
        <w:rPr>
          <w:rFonts w:ascii="Times New Roman" w:hAnsi="Times New Roman" w:eastAsia="Times New Roman" w:cs="Times New Roman"/>
        </w:rPr>
        <w:t>emerged</w:t>
      </w:r>
      <w:r w:rsidRPr="1F442913" w:rsidR="00D56BED">
        <w:rPr>
          <w:rFonts w:ascii="Times New Roman" w:hAnsi="Times New Roman" w:eastAsia="Times New Roman" w:cs="Times New Roman"/>
        </w:rPr>
        <w:t xml:space="preserve"> in the 18th century in which an object-as-protagonist relates the plot from a nonhuman perspective</w:t>
      </w:r>
      <w:r w:rsidRPr="1F442913" w:rsidR="001D3872">
        <w:rPr>
          <w:rFonts w:ascii="Times New Roman" w:hAnsi="Times New Roman" w:eastAsia="Times New Roman" w:cs="Times New Roman"/>
        </w:rPr>
        <w:t xml:space="preserve"> (</w:t>
      </w:r>
      <w:r w:rsidRPr="1F442913" w:rsidR="001D3872">
        <w:rPr>
          <w:rFonts w:ascii="Times New Roman" w:hAnsi="Times New Roman" w:eastAsia="Times New Roman" w:cs="Times New Roman"/>
        </w:rPr>
        <w:t>Bürstrom</w:t>
      </w:r>
      <w:r w:rsidRPr="1F442913" w:rsidR="001D3872">
        <w:rPr>
          <w:rFonts w:ascii="Times New Roman" w:hAnsi="Times New Roman" w:eastAsia="Times New Roman" w:cs="Times New Roman"/>
        </w:rPr>
        <w:t xml:space="preserve"> 2014).</w:t>
      </w:r>
      <w:r w:rsidRPr="1F442913" w:rsidR="00D56BED">
        <w:rPr>
          <w:rFonts w:ascii="Times New Roman" w:hAnsi="Times New Roman" w:eastAsia="Times New Roman" w:cs="Times New Roman"/>
        </w:rPr>
        <w:t xml:space="preserve"> Moving through space and time, and from owner to owner, an object acts as a lens through which the reader views the world. </w:t>
      </w:r>
      <w:r w:rsidRPr="1F442913" w:rsidR="00D56BED">
        <w:rPr>
          <w:rFonts w:ascii="Times New Roman" w:hAnsi="Times New Roman" w:eastAsia="Times New Roman" w:cs="Times New Roman"/>
        </w:rPr>
        <w:t xml:space="preserve">By creating </w:t>
      </w:r>
      <w:r w:rsidRPr="1F442913" w:rsidR="00D56BED">
        <w:rPr>
          <w:rFonts w:ascii="Times New Roman" w:hAnsi="Times New Roman" w:eastAsia="Times New Roman" w:cs="Times New Roman"/>
        </w:rPr>
        <w:t>an it</w:t>
      </w:r>
      <w:r w:rsidRPr="1F442913" w:rsidR="00D56BED">
        <w:rPr>
          <w:rFonts w:ascii="Times New Roman" w:hAnsi="Times New Roman" w:eastAsia="Times New Roman" w:cs="Times New Roman"/>
        </w:rPr>
        <w:t xml:space="preserve">-narrative that weaves known facts (the seal’s place of origin, its status as part of the duke’s collection) with one of many </w:t>
      </w:r>
      <w:r w:rsidRPr="1F442913" w:rsidR="00D56BED">
        <w:rPr>
          <w:rFonts w:ascii="Times New Roman" w:hAnsi="Times New Roman" w:eastAsia="Times New Roman" w:cs="Times New Roman"/>
        </w:rPr>
        <w:t>possible trajectories</w:t>
      </w:r>
      <w:r w:rsidRPr="1F442913" w:rsidR="00D56BED">
        <w:rPr>
          <w:rFonts w:ascii="Times New Roman" w:hAnsi="Times New Roman" w:eastAsia="Times New Roman" w:cs="Times New Roman"/>
        </w:rPr>
        <w:t xml:space="preserve">, I highlight the changes in its function, value, and significance </w:t>
      </w:r>
      <w:r w:rsidRPr="1F442913" w:rsidR="00D56BED">
        <w:rPr>
          <w:rFonts w:ascii="Times New Roman" w:hAnsi="Times New Roman" w:eastAsia="Times New Roman" w:cs="Times New Roman"/>
        </w:rPr>
        <w:t>as a result of</w:t>
      </w:r>
      <w:r w:rsidRPr="1F442913" w:rsidR="00D56BED">
        <w:rPr>
          <w:rFonts w:ascii="Times New Roman" w:hAnsi="Times New Roman" w:eastAsia="Times New Roman" w:cs="Times New Roman"/>
        </w:rPr>
        <w:t xml:space="preserve"> the transfer of ownership.</w:t>
      </w:r>
    </w:p>
    <w:p w:rsidRPr="00D56BED" w:rsidR="00D56BED" w:rsidP="00B340C2" w:rsidRDefault="00D56BED" w14:paraId="2B4E0873" w14:textId="77777777" w14:noSpellErr="1">
      <w:pPr>
        <w:spacing w:after="0"/>
        <w:ind w:firstLine="720"/>
        <w:jc w:val="both"/>
        <w:rPr>
          <w:rFonts w:ascii="Times New Roman" w:hAnsi="Times New Roman" w:eastAsia="Times New Roman" w:cs="Times New Roman"/>
        </w:rPr>
      </w:pPr>
      <w:r w:rsidRPr="1F442913" w:rsidR="00D56BED">
        <w:rPr>
          <w:rFonts w:ascii="Times New Roman" w:hAnsi="Times New Roman" w:eastAsia="Times New Roman" w:cs="Times New Roman"/>
        </w:rPr>
        <w:t xml:space="preserve">As an extension of my own creative work and research on the Oriental Museum’s collections, I have run writing workshops for Museum and Artefact Studies and Creative Writing MA students with the aim of encouraging emerging museum professionals to engage creatively with complex object histories, and emerging writers to apply literary techniques to museum objects. The participants’ texts will be </w:t>
      </w:r>
      <w:r w:rsidRPr="1F442913" w:rsidR="00D56BED">
        <w:rPr>
          <w:rFonts w:ascii="Times New Roman" w:hAnsi="Times New Roman" w:eastAsia="Times New Roman" w:cs="Times New Roman"/>
        </w:rPr>
        <w:t>disseminated</w:t>
      </w:r>
      <w:r w:rsidRPr="1F442913" w:rsidR="00D56BED">
        <w:rPr>
          <w:rFonts w:ascii="Times New Roman" w:hAnsi="Times New Roman" w:eastAsia="Times New Roman" w:cs="Times New Roman"/>
        </w:rPr>
        <w:t xml:space="preserve"> in cooperation with the Oriental Museum, creating a supplementary layer of interpretation that brings the resource of creative writing to our understanding of objects and their histories.</w:t>
      </w:r>
    </w:p>
    <w:p w:rsidR="00654136" w:rsidP="1F442913" w:rsidRDefault="00654136" w14:paraId="59EC5780" w14:textId="71F59913">
      <w:pPr>
        <w:spacing w:after="0"/>
        <w:ind w:firstLine="720"/>
        <w:jc w:val="both"/>
        <w:rPr>
          <w:rFonts w:ascii="Times New Roman" w:hAnsi="Times New Roman" w:eastAsia="Times New Roman" w:cs="Times New Roman"/>
        </w:rPr>
      </w:pPr>
      <w:r w:rsidRPr="1F442913" w:rsidR="00D56BED">
        <w:rPr>
          <w:rFonts w:ascii="Times New Roman" w:hAnsi="Times New Roman" w:eastAsia="Times New Roman" w:cs="Times New Roman"/>
        </w:rPr>
        <w:t xml:space="preserve">In this case study, I foreground the limitations of conventional interpretation and promote a more pluralistic and authentic relationship with museum audiences through creative writing. By moving beyond ‘factual’ and short-form texts and applying the practice of critical fabulation to object histories, I encourage readers to remain open to the polysemic potential of objects. </w:t>
      </w:r>
      <w:r w:rsidRPr="1F442913" w:rsidR="00D56BED">
        <w:rPr>
          <w:rFonts w:ascii="Times New Roman" w:hAnsi="Times New Roman" w:eastAsia="Times New Roman" w:cs="Times New Roman"/>
        </w:rPr>
        <w:t>After all, an</w:t>
      </w:r>
      <w:r w:rsidRPr="1F442913" w:rsidR="00D56BED">
        <w:rPr>
          <w:rFonts w:ascii="Times New Roman" w:hAnsi="Times New Roman" w:eastAsia="Times New Roman" w:cs="Times New Roman"/>
        </w:rPr>
        <w:t xml:space="preserve"> ancient Egyptian seal may be considered a devotional object, a commodity, a curiosity, an artefact, or any number of things, depending on one’s perspective. Creative texts embrace the interpretive potential of narrative, fostering a deeper and more nuanced engagement with the themes of colonialism, conflict, and institutional authority.</w:t>
      </w:r>
    </w:p>
    <w:p w:rsidR="00B340C2" w:rsidP="1F442913" w:rsidRDefault="00B340C2" w14:paraId="5158E7A7" w14:textId="218C1857" w14:noSpellErr="1">
      <w:pPr>
        <w:jc w:val="center"/>
        <w:rPr>
          <w:rFonts w:ascii="Times New Roman" w:hAnsi="Times New Roman" w:eastAsia="Times New Roman" w:cs="Times New Roman"/>
        </w:rPr>
      </w:pPr>
      <w:r>
        <w:rPr>
          <w:rFonts w:ascii="Times New Roman" w:hAnsi="Times New Roman" w:eastAsia="Times New Roman" w:cs="Times New Roman"/>
          <w:noProof/>
        </w:rPr>
        <w:drawing>
          <wp:inline distT="0" distB="0" distL="0" distR="0" wp14:anchorId="168E8A10" wp14:editId="7DFD5FCB">
            <wp:extent cx="2767054" cy="2253017"/>
            <wp:effectExtent l="0" t="0" r="1905" b="0"/>
            <wp:docPr id="1465752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752381" name="Picture 1465752381"/>
                    <pic:cNvPicPr/>
                  </pic:nvPicPr>
                  <pic:blipFill rotWithShape="1">
                    <a:blip r:embed="rId4" cstate="print">
                      <a:extLst>
                        <a:ext uri="{28A0092B-C50C-407E-A947-70E740481C1C}">
                          <a14:useLocalDpi xmlns:a14="http://schemas.microsoft.com/office/drawing/2010/main" val="0"/>
                        </a:ext>
                      </a:extLst>
                    </a:blip>
                    <a:srcRect l="13513" r="13965"/>
                    <a:stretch/>
                  </pic:blipFill>
                  <pic:spPr bwMode="auto">
                    <a:xfrm>
                      <a:off x="0" y="0"/>
                      <a:ext cx="2786844" cy="2269130"/>
                    </a:xfrm>
                    <a:prstGeom prst="rect">
                      <a:avLst/>
                    </a:prstGeom>
                    <a:ln>
                      <a:noFill/>
                    </a:ln>
                    <a:extLst>
                      <a:ext uri="{53640926-AAD7-44D8-BBD7-CCE9431645EC}">
                        <a14:shadowObscured xmlns:a14="http://schemas.microsoft.com/office/drawing/2010/main"/>
                      </a:ext>
                    </a:extLst>
                  </pic:spPr>
                </pic:pic>
              </a:graphicData>
            </a:graphic>
          </wp:inline>
        </w:drawing>
      </w:r>
    </w:p>
    <w:p w:rsidR="00B340C2" w:rsidP="5149A845" w:rsidRDefault="00B340C2" w14:paraId="31073CF8" w14:textId="009D98F4">
      <w:pPr>
        <w:jc w:val="both"/>
        <w:rPr>
          <w:rFonts w:ascii="Times New Roman" w:hAnsi="Times New Roman" w:eastAsia="Times New Roman" w:cs="Times New Roman"/>
        </w:rPr>
      </w:pPr>
      <w:r w:rsidRPr="1F442913" w:rsidR="087B2741">
        <w:rPr>
          <w:rFonts w:ascii="Times New Roman" w:hAnsi="Times New Roman" w:eastAsia="Times New Roman" w:cs="Times New Roman"/>
        </w:rPr>
        <w:t xml:space="preserve">Figure: </w:t>
      </w:r>
      <w:r w:rsidRPr="1F442913" w:rsidR="00B340C2">
        <w:rPr>
          <w:rFonts w:ascii="Times New Roman" w:hAnsi="Times New Roman" w:eastAsia="Times New Roman" w:cs="Times New Roman"/>
        </w:rPr>
        <w:t>Seal (faience), Amenhotep III/</w:t>
      </w:r>
      <w:r w:rsidRPr="1F442913" w:rsidR="00B340C2">
        <w:rPr>
          <w:rFonts w:ascii="Times New Roman" w:hAnsi="Times New Roman" w:eastAsia="Times New Roman" w:cs="Times New Roman"/>
        </w:rPr>
        <w:t>Amenophis</w:t>
      </w:r>
      <w:r w:rsidRPr="1F442913" w:rsidR="00B340C2">
        <w:rPr>
          <w:rFonts w:ascii="Times New Roman" w:hAnsi="Times New Roman" w:eastAsia="Times New Roman" w:cs="Times New Roman"/>
        </w:rPr>
        <w:t xml:space="preserve"> III/</w:t>
      </w:r>
      <w:r w:rsidRPr="1F442913" w:rsidR="00B340C2">
        <w:rPr>
          <w:rFonts w:ascii="Times New Roman" w:hAnsi="Times New Roman" w:eastAsia="Times New Roman" w:cs="Times New Roman"/>
        </w:rPr>
        <w:t>Nebmaatre</w:t>
      </w:r>
      <w:r w:rsidRPr="1F442913" w:rsidR="75E8798F">
        <w:rPr>
          <w:rFonts w:ascii="Times New Roman" w:hAnsi="Times New Roman" w:eastAsia="Times New Roman" w:cs="Times New Roman"/>
        </w:rPr>
        <w:t xml:space="preserve">, </w:t>
      </w:r>
      <w:r w:rsidRPr="1F442913" w:rsidR="00B340C2">
        <w:rPr>
          <w:rFonts w:ascii="Times New Roman" w:hAnsi="Times New Roman" w:eastAsia="Times New Roman" w:cs="Times New Roman"/>
        </w:rPr>
        <w:t>EG6360</w:t>
      </w:r>
      <w:r w:rsidRPr="1F442913" w:rsidR="41686B14">
        <w:rPr>
          <w:rFonts w:ascii="Times New Roman" w:hAnsi="Times New Roman" w:eastAsia="Times New Roman" w:cs="Times New Roman"/>
        </w:rPr>
        <w:t xml:space="preserve">, </w:t>
      </w:r>
      <w:r w:rsidRPr="1F442913" w:rsidR="00B340C2">
        <w:rPr>
          <w:rFonts w:ascii="Times New Roman" w:hAnsi="Times New Roman" w:eastAsia="Times New Roman" w:cs="Times New Roman"/>
        </w:rPr>
        <w:t xml:space="preserve">10 x 5 x </w:t>
      </w:r>
      <w:r w:rsidRPr="1F442913" w:rsidR="00B340C2">
        <w:rPr>
          <w:rFonts w:ascii="Times New Roman" w:hAnsi="Times New Roman" w:eastAsia="Times New Roman" w:cs="Times New Roman"/>
        </w:rPr>
        <w:t>15mm</w:t>
      </w:r>
      <w:r w:rsidRPr="1F442913" w:rsidR="6B355173">
        <w:rPr>
          <w:rFonts w:ascii="Times New Roman" w:hAnsi="Times New Roman" w:eastAsia="Times New Roman" w:cs="Times New Roman"/>
        </w:rPr>
        <w:t xml:space="preserve">, </w:t>
      </w:r>
      <w:r w:rsidRPr="1F442913" w:rsidR="00B340C2">
        <w:rPr>
          <w:rFonts w:ascii="Times New Roman" w:hAnsi="Times New Roman" w:eastAsia="Times New Roman" w:cs="Times New Roman"/>
        </w:rPr>
        <w:t>Purchased</w:t>
      </w:r>
      <w:r w:rsidRPr="1F442913" w:rsidR="00B340C2">
        <w:rPr>
          <w:rFonts w:ascii="Times New Roman" w:hAnsi="Times New Roman" w:eastAsia="Times New Roman" w:cs="Times New Roman"/>
        </w:rPr>
        <w:t xml:space="preserve"> from Hugh Percy, 10th Duke of Northumberland</w:t>
      </w:r>
      <w:r w:rsidRPr="1F442913" w:rsidR="656C51B9">
        <w:rPr>
          <w:rFonts w:ascii="Times New Roman" w:hAnsi="Times New Roman" w:eastAsia="Times New Roman" w:cs="Times New Roman"/>
        </w:rPr>
        <w:t xml:space="preserve">, </w:t>
      </w:r>
      <w:r w:rsidRPr="1F442913" w:rsidR="00B340C2">
        <w:rPr>
          <w:rFonts w:ascii="Times New Roman" w:hAnsi="Times New Roman" w:eastAsia="Times New Roman" w:cs="Times New Roman"/>
        </w:rPr>
        <w:t>&lt;</w:t>
      </w:r>
      <w:r w:rsidRPr="1F442913" w:rsidR="00B340C2">
        <w:rPr>
          <w:rFonts w:ascii="Times New Roman" w:hAnsi="Times New Roman" w:eastAsia="Times New Roman" w:cs="Times New Roman"/>
        </w:rPr>
        <w:t>https://iiif.durham.ac.uk/index.html?manifest=a6258&amp;canvas=71905</w:t>
      </w:r>
      <w:r w:rsidRPr="1F442913" w:rsidR="00B340C2">
        <w:rPr>
          <w:rFonts w:ascii="Times New Roman" w:hAnsi="Times New Roman" w:eastAsia="Times New Roman" w:cs="Times New Roman"/>
        </w:rPr>
        <w:t>&gt;</w:t>
      </w:r>
    </w:p>
    <w:p w:rsidR="00B340C2" w:rsidP="1F442913" w:rsidRDefault="00B340C2" w14:paraId="05EBD6C7" w14:textId="323F0271" w14:noSpellErr="1">
      <w:pPr>
        <w:jc w:val="center"/>
        <w:rPr>
          <w:rFonts w:ascii="Times New Roman" w:hAnsi="Times New Roman" w:eastAsia="Times New Roman" w:cs="Times New Roman"/>
        </w:rPr>
      </w:pPr>
      <w:r w:rsidR="00B340C2">
        <w:drawing>
          <wp:inline wp14:editId="6AB144F0" wp14:anchorId="364D7840">
            <wp:extent cx="2339029" cy="3108960"/>
            <wp:effectExtent l="0" t="0" r="0" b="2540"/>
            <wp:docPr id="307203016" name="Picture 2" title=""/>
            <wp:cNvGraphicFramePr>
              <a:graphicFrameLocks noChangeAspect="1"/>
            </wp:cNvGraphicFramePr>
            <a:graphic>
              <a:graphicData uri="http://schemas.openxmlformats.org/drawingml/2006/picture">
                <pic:pic>
                  <pic:nvPicPr>
                    <pic:cNvPr id="0" name="Picture 2"/>
                    <pic:cNvPicPr/>
                  </pic:nvPicPr>
                  <pic:blipFill>
                    <a:blip r:embed="R3ef82861b8db463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39029" cy="3108960"/>
                    </a:xfrm>
                    <a:prstGeom prst="rect">
                      <a:avLst/>
                    </a:prstGeom>
                  </pic:spPr>
                </pic:pic>
              </a:graphicData>
            </a:graphic>
          </wp:inline>
        </w:drawing>
      </w:r>
    </w:p>
    <w:p w:rsidR="00B340C2" w:rsidP="1F442913" w:rsidRDefault="00B340C2" w14:paraId="268E7071" w14:textId="40049D1F">
      <w:pPr>
        <w:jc w:val="center"/>
        <w:rPr>
          <w:rFonts w:ascii="Times New Roman" w:hAnsi="Times New Roman" w:eastAsia="Times New Roman" w:cs="Times New Roman"/>
        </w:rPr>
      </w:pPr>
      <w:r w:rsidRPr="1F442913" w:rsidR="7DCD2704">
        <w:rPr>
          <w:rFonts w:ascii="Times New Roman" w:hAnsi="Times New Roman" w:eastAsia="Times New Roman" w:cs="Times New Roman"/>
        </w:rPr>
        <w:t xml:space="preserve">Figure: </w:t>
      </w:r>
      <w:r w:rsidRPr="1F442913" w:rsidR="00B340C2">
        <w:rPr>
          <w:rFonts w:ascii="Times New Roman" w:hAnsi="Times New Roman" w:eastAsia="Times New Roman" w:cs="Times New Roman"/>
        </w:rPr>
        <w:t>Alnwick</w:t>
      </w:r>
      <w:r w:rsidRPr="1F442913" w:rsidR="00B340C2">
        <w:rPr>
          <w:rFonts w:ascii="Times New Roman" w:hAnsi="Times New Roman" w:eastAsia="Times New Roman" w:cs="Times New Roman"/>
        </w:rPr>
        <w:t xml:space="preserve"> Castle, seat of the Dukes of Northumberland</w:t>
      </w:r>
    </w:p>
    <w:p w:rsidR="00654136" w:rsidP="1F442913" w:rsidRDefault="00E10AF1" w14:paraId="65369025" w14:textId="3CE127DD" w14:noSpellErr="1">
      <w:pPr>
        <w:jc w:val="center"/>
        <w:rPr>
          <w:rFonts w:ascii="Times New Roman" w:hAnsi="Times New Roman" w:eastAsia="Times New Roman" w:cs="Times New Roman"/>
        </w:rPr>
      </w:pPr>
      <w:r w:rsidR="00E10AF1">
        <w:drawing>
          <wp:inline wp14:editId="48FCCC00" wp14:anchorId="24C31916">
            <wp:extent cx="3996267" cy="2997200"/>
            <wp:effectExtent l="0" t="0" r="4445" b="0"/>
            <wp:docPr id="1812424419" name="Picture 1" title=""/>
            <wp:cNvGraphicFramePr>
              <a:graphicFrameLocks noChangeAspect="1"/>
            </wp:cNvGraphicFramePr>
            <a:graphic>
              <a:graphicData uri="http://schemas.openxmlformats.org/drawingml/2006/picture">
                <pic:pic>
                  <pic:nvPicPr>
                    <pic:cNvPr id="0" name="Picture 1"/>
                    <pic:cNvPicPr/>
                  </pic:nvPicPr>
                  <pic:blipFill>
                    <a:blip r:embed="Rd7638599611448d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996267" cy="2997200"/>
                    </a:xfrm>
                    <a:prstGeom prst="rect">
                      <a:avLst/>
                    </a:prstGeom>
                  </pic:spPr>
                </pic:pic>
              </a:graphicData>
            </a:graphic>
          </wp:inline>
        </w:drawing>
      </w:r>
    </w:p>
    <w:p w:rsidR="7A7C7851" w:rsidP="1F442913" w:rsidRDefault="7A7C7851" w14:paraId="426B4B83" w14:textId="73A37406">
      <w:pPr>
        <w:jc w:val="center"/>
        <w:rPr>
          <w:rFonts w:ascii="Times New Roman" w:hAnsi="Times New Roman" w:eastAsia="Times New Roman" w:cs="Times New Roman"/>
        </w:rPr>
      </w:pPr>
      <w:r w:rsidRPr="1F442913" w:rsidR="7A7C7851">
        <w:rPr>
          <w:rFonts w:ascii="Times New Roman" w:hAnsi="Times New Roman" w:eastAsia="Times New Roman" w:cs="Times New Roman"/>
        </w:rPr>
        <w:t xml:space="preserve">Figure: </w:t>
      </w:r>
      <w:r w:rsidRPr="1F442913" w:rsidR="007D6E59">
        <w:rPr>
          <w:rFonts w:ascii="Times New Roman" w:hAnsi="Times New Roman" w:eastAsia="Times New Roman" w:cs="Times New Roman"/>
        </w:rPr>
        <w:t>Installation view of objects from the Northumberland Collection on display at the Oriental Museum</w:t>
      </w:r>
    </w:p>
    <w:p w:rsidR="676A5908" w:rsidP="1F442913" w:rsidRDefault="676A5908" w14:paraId="61936EA2" w14:textId="349993A3">
      <w:pPr>
        <w:pStyle w:val="Normal"/>
        <w:suppressLineNumbers w:val="0"/>
        <w:bidi w:val="0"/>
        <w:spacing w:before="0" w:beforeAutospacing="off" w:after="160" w:afterAutospacing="off" w:line="279" w:lineRule="auto"/>
        <w:ind w:left="0" w:right="0"/>
        <w:jc w:val="both"/>
        <w:rPr>
          <w:rFonts w:ascii="Times New Roman" w:hAnsi="Times New Roman" w:eastAsia="Times New Roman" w:cs="Times New Roman"/>
          <w:b w:val="1"/>
          <w:bCs w:val="1"/>
        </w:rPr>
      </w:pPr>
      <w:r w:rsidRPr="1F442913" w:rsidR="676A5908">
        <w:rPr>
          <w:rFonts w:ascii="Times New Roman" w:hAnsi="Times New Roman" w:eastAsia="Times New Roman" w:cs="Times New Roman"/>
          <w:b w:val="1"/>
          <w:bCs w:val="1"/>
        </w:rPr>
        <w:t>Bibliography</w:t>
      </w:r>
    </w:p>
    <w:p w:rsidRPr="00D56BED" w:rsidR="00D56BED" w:rsidP="00D56BED" w:rsidRDefault="00D56BED" w14:paraId="2B33C160" w14:textId="6B2543E0">
      <w:pPr>
        <w:jc w:val="both"/>
        <w:rPr>
          <w:rFonts w:ascii="Times New Roman" w:hAnsi="Times New Roman" w:eastAsia="Times New Roman" w:cs="Times New Roman"/>
        </w:rPr>
      </w:pPr>
      <w:r w:rsidRPr="1F442913" w:rsidR="00D56BED">
        <w:rPr>
          <w:rFonts w:ascii="Times New Roman" w:hAnsi="Times New Roman" w:eastAsia="Times New Roman" w:cs="Times New Roman"/>
        </w:rPr>
        <w:t>Burström</w:t>
      </w:r>
      <w:r w:rsidRPr="1F442913" w:rsidR="00D56BED">
        <w:rPr>
          <w:rFonts w:ascii="Times New Roman" w:hAnsi="Times New Roman" w:eastAsia="Times New Roman" w:cs="Times New Roman"/>
        </w:rPr>
        <w:t xml:space="preserve">, </w:t>
      </w:r>
      <w:r w:rsidRPr="1F442913" w:rsidR="00D56BED">
        <w:rPr>
          <w:rFonts w:ascii="Times New Roman" w:hAnsi="Times New Roman" w:eastAsia="Times New Roman" w:cs="Times New Roman"/>
        </w:rPr>
        <w:t>Nanouschka</w:t>
      </w:r>
      <w:r w:rsidRPr="1F442913" w:rsidR="00D56BED">
        <w:rPr>
          <w:rFonts w:ascii="Times New Roman" w:hAnsi="Times New Roman" w:eastAsia="Times New Roman" w:cs="Times New Roman"/>
        </w:rPr>
        <w:t xml:space="preserve"> M., ‘Things in the Eye of the Beholder: A Humanistic Perspective on Archaeological Object Biographies</w:t>
      </w:r>
      <w:r w:rsidRPr="1F442913" w:rsidR="00D56BED">
        <w:rPr>
          <w:rFonts w:ascii="Times New Roman" w:hAnsi="Times New Roman" w:eastAsia="Times New Roman" w:cs="Times New Roman"/>
        </w:rPr>
        <w:t>’,</w:t>
      </w:r>
      <w:r w:rsidRPr="1F442913" w:rsidR="00D56BED">
        <w:rPr>
          <w:rFonts w:ascii="Times New Roman" w:hAnsi="Times New Roman" w:eastAsia="Times New Roman" w:cs="Times New Roman"/>
        </w:rPr>
        <w:t xml:space="preserve"> in </w:t>
      </w:r>
      <w:r w:rsidRPr="1F442913" w:rsidR="00D56BED">
        <w:rPr>
          <w:rFonts w:ascii="Times New Roman" w:hAnsi="Times New Roman" w:eastAsia="Times New Roman" w:cs="Times New Roman"/>
          <w:i w:val="1"/>
          <w:iCs w:val="1"/>
        </w:rPr>
        <w:t>Norwegian Archaeological Review</w:t>
      </w:r>
      <w:r w:rsidRPr="1F442913" w:rsidR="00D56BED">
        <w:rPr>
          <w:rFonts w:ascii="Times New Roman" w:hAnsi="Times New Roman" w:eastAsia="Times New Roman" w:cs="Times New Roman"/>
        </w:rPr>
        <w:t>, 47.1 (2014), pp. 65-82, doi:10.1080/00293652.2014.909877</w:t>
      </w:r>
    </w:p>
    <w:p w:rsidRPr="00D56BED" w:rsidR="00D56BED" w:rsidP="00D56BED" w:rsidRDefault="00D56BED" w14:paraId="1D2EC903" w14:textId="7EDB512E">
      <w:pPr>
        <w:jc w:val="both"/>
        <w:rPr>
          <w:rFonts w:ascii="Times New Roman" w:hAnsi="Times New Roman" w:eastAsia="Times New Roman" w:cs="Times New Roman"/>
        </w:rPr>
      </w:pPr>
      <w:r w:rsidRPr="1F442913" w:rsidR="00D56BED">
        <w:rPr>
          <w:rFonts w:ascii="Times New Roman" w:hAnsi="Times New Roman" w:eastAsia="Times New Roman" w:cs="Times New Roman"/>
        </w:rPr>
        <w:t xml:space="preserve">Hartman, </w:t>
      </w:r>
      <w:r w:rsidRPr="1F442913" w:rsidR="00D56BED">
        <w:rPr>
          <w:rFonts w:ascii="Times New Roman" w:hAnsi="Times New Roman" w:eastAsia="Times New Roman" w:cs="Times New Roman"/>
        </w:rPr>
        <w:t>Saidiya</w:t>
      </w:r>
      <w:r w:rsidRPr="1F442913" w:rsidR="00D56BED">
        <w:rPr>
          <w:rFonts w:ascii="Times New Roman" w:hAnsi="Times New Roman" w:eastAsia="Times New Roman" w:cs="Times New Roman"/>
        </w:rPr>
        <w:t>, ‘The Dead Book Revisited</w:t>
      </w:r>
      <w:r w:rsidRPr="1F442913" w:rsidR="00D56BED">
        <w:rPr>
          <w:rFonts w:ascii="Times New Roman" w:hAnsi="Times New Roman" w:eastAsia="Times New Roman" w:cs="Times New Roman"/>
        </w:rPr>
        <w:t>’,</w:t>
      </w:r>
      <w:r w:rsidRPr="1F442913" w:rsidR="00D56BED">
        <w:rPr>
          <w:rFonts w:ascii="Times New Roman" w:hAnsi="Times New Roman" w:eastAsia="Times New Roman" w:cs="Times New Roman"/>
        </w:rPr>
        <w:t xml:space="preserve"> in </w:t>
      </w:r>
      <w:r w:rsidRPr="1F442913" w:rsidR="00D56BED">
        <w:rPr>
          <w:rFonts w:ascii="Times New Roman" w:hAnsi="Times New Roman" w:eastAsia="Times New Roman" w:cs="Times New Roman"/>
          <w:i w:val="1"/>
          <w:iCs w:val="1"/>
        </w:rPr>
        <w:t>History of the Present</w:t>
      </w:r>
      <w:r w:rsidRPr="1F442913" w:rsidR="00D56BED">
        <w:rPr>
          <w:rFonts w:ascii="Times New Roman" w:hAnsi="Times New Roman" w:eastAsia="Times New Roman" w:cs="Times New Roman"/>
        </w:rPr>
        <w:t>, 6.2 (2016), pp. 208-215, doi:10.5406/historypresent.6.2.0208</w:t>
      </w:r>
    </w:p>
    <w:p w:rsidRPr="00D56BED" w:rsidR="00D56BED" w:rsidP="00D56BED" w:rsidRDefault="00D56BED" w14:paraId="4E82E1C7" w14:textId="0095EC25">
      <w:pPr>
        <w:jc w:val="both"/>
        <w:rPr>
          <w:rFonts w:ascii="Times New Roman" w:hAnsi="Times New Roman" w:eastAsia="Times New Roman" w:cs="Times New Roman"/>
        </w:rPr>
      </w:pPr>
      <w:r w:rsidRPr="1F442913" w:rsidR="00D56BED">
        <w:rPr>
          <w:rFonts w:ascii="Times New Roman" w:hAnsi="Times New Roman" w:eastAsia="Times New Roman" w:cs="Times New Roman"/>
        </w:rPr>
        <w:t xml:space="preserve">Hartman, </w:t>
      </w:r>
      <w:r w:rsidRPr="1F442913" w:rsidR="00D56BED">
        <w:rPr>
          <w:rFonts w:ascii="Times New Roman" w:hAnsi="Times New Roman" w:eastAsia="Times New Roman" w:cs="Times New Roman"/>
        </w:rPr>
        <w:t>Saidiya</w:t>
      </w:r>
      <w:r w:rsidRPr="1F442913" w:rsidR="00D56BED">
        <w:rPr>
          <w:rFonts w:ascii="Times New Roman" w:hAnsi="Times New Roman" w:eastAsia="Times New Roman" w:cs="Times New Roman"/>
        </w:rPr>
        <w:t>, ‘Venus in Two Acts</w:t>
      </w:r>
      <w:r w:rsidRPr="1F442913" w:rsidR="00D56BED">
        <w:rPr>
          <w:rFonts w:ascii="Times New Roman" w:hAnsi="Times New Roman" w:eastAsia="Times New Roman" w:cs="Times New Roman"/>
        </w:rPr>
        <w:t>’,</w:t>
      </w:r>
      <w:r w:rsidRPr="1F442913" w:rsidR="00D56BED">
        <w:rPr>
          <w:rFonts w:ascii="Times New Roman" w:hAnsi="Times New Roman" w:eastAsia="Times New Roman" w:cs="Times New Roman"/>
        </w:rPr>
        <w:t xml:space="preserve"> in </w:t>
      </w:r>
      <w:r w:rsidRPr="1F442913" w:rsidR="00D56BED">
        <w:rPr>
          <w:rFonts w:ascii="Times New Roman" w:hAnsi="Times New Roman" w:eastAsia="Times New Roman" w:cs="Times New Roman"/>
          <w:i w:val="1"/>
          <w:iCs w:val="1"/>
        </w:rPr>
        <w:t>Small Axe: A Journal of Criticism</w:t>
      </w:r>
      <w:r w:rsidRPr="1F442913" w:rsidR="00D56BED">
        <w:rPr>
          <w:rFonts w:ascii="Times New Roman" w:hAnsi="Times New Roman" w:eastAsia="Times New Roman" w:cs="Times New Roman"/>
        </w:rPr>
        <w:t>, 12 (2008), pp. 1-14, doi:10.1215/-12-2-1</w:t>
      </w:r>
    </w:p>
    <w:p w:rsidRPr="00D56BED" w:rsidR="00D56BED" w:rsidP="00D56BED" w:rsidRDefault="00D56BED" w14:paraId="73338C6F" w14:textId="489C7DA1">
      <w:pPr>
        <w:jc w:val="both"/>
        <w:rPr>
          <w:rFonts w:ascii="Times New Roman" w:hAnsi="Times New Roman" w:eastAsia="Times New Roman" w:cs="Times New Roman"/>
        </w:rPr>
      </w:pPr>
      <w:r w:rsidRPr="1F442913" w:rsidR="00D56BED">
        <w:rPr>
          <w:rFonts w:ascii="Times New Roman" w:hAnsi="Times New Roman" w:eastAsia="Times New Roman" w:cs="Times New Roman"/>
        </w:rPr>
        <w:t xml:space="preserve">Hooper-Greenhill, </w:t>
      </w:r>
      <w:r w:rsidRPr="1F442913" w:rsidR="00D56BED">
        <w:rPr>
          <w:rFonts w:ascii="Times New Roman" w:hAnsi="Times New Roman" w:eastAsia="Times New Roman" w:cs="Times New Roman"/>
        </w:rPr>
        <w:t>Eilean</w:t>
      </w:r>
      <w:r w:rsidRPr="1F442913" w:rsidR="00D56BED">
        <w:rPr>
          <w:rFonts w:ascii="Times New Roman" w:hAnsi="Times New Roman" w:eastAsia="Times New Roman" w:cs="Times New Roman"/>
        </w:rPr>
        <w:t xml:space="preserve">, </w:t>
      </w:r>
      <w:r w:rsidRPr="1F442913" w:rsidR="00D56BED">
        <w:rPr>
          <w:rFonts w:ascii="Times New Roman" w:hAnsi="Times New Roman" w:eastAsia="Times New Roman" w:cs="Times New Roman"/>
          <w:i w:val="1"/>
          <w:iCs w:val="1"/>
        </w:rPr>
        <w:t>Museums</w:t>
      </w:r>
      <w:r w:rsidRPr="1F442913" w:rsidR="00D56BED">
        <w:rPr>
          <w:rFonts w:ascii="Times New Roman" w:hAnsi="Times New Roman" w:eastAsia="Times New Roman" w:cs="Times New Roman"/>
          <w:i w:val="1"/>
          <w:iCs w:val="1"/>
        </w:rPr>
        <w:t xml:space="preserve"> and the Interpretation of Visual Culture</w:t>
      </w:r>
      <w:r w:rsidRPr="1F442913" w:rsidR="00D56BED">
        <w:rPr>
          <w:rFonts w:ascii="Times New Roman" w:hAnsi="Times New Roman" w:eastAsia="Times New Roman" w:cs="Times New Roman"/>
        </w:rPr>
        <w:t xml:space="preserve"> (London: Routledge, 2000)</w:t>
      </w:r>
    </w:p>
    <w:p w:rsidR="5149A845" w:rsidP="1F442913" w:rsidRDefault="5149A845" w14:paraId="3AA55151" w14:textId="42C796A3">
      <w:pPr>
        <w:jc w:val="both"/>
        <w:rPr>
          <w:rFonts w:ascii="Times New Roman" w:hAnsi="Times New Roman" w:eastAsia="Times New Roman" w:cs="Times New Roman"/>
        </w:rPr>
      </w:pPr>
      <w:r w:rsidRPr="1F442913" w:rsidR="00D56BED">
        <w:rPr>
          <w:rFonts w:ascii="Times New Roman" w:hAnsi="Times New Roman" w:eastAsia="Times New Roman" w:cs="Times New Roman"/>
        </w:rPr>
        <w:t xml:space="preserve">MacDonald, Malcolm J., </w:t>
      </w:r>
      <w:r w:rsidRPr="1F442913" w:rsidR="00D56BED">
        <w:rPr>
          <w:rFonts w:ascii="Times New Roman" w:hAnsi="Times New Roman" w:eastAsia="Times New Roman" w:cs="Times New Roman"/>
          <w:i w:val="1"/>
          <w:iCs w:val="1"/>
        </w:rPr>
        <w:t>The Pleasures and Pains of Collecting</w:t>
      </w:r>
      <w:r w:rsidRPr="1F442913" w:rsidR="00D56BED">
        <w:rPr>
          <w:rFonts w:ascii="Times New Roman" w:hAnsi="Times New Roman" w:eastAsia="Times New Roman" w:cs="Times New Roman"/>
        </w:rPr>
        <w:t xml:space="preserve"> (Durham: The Friends of the Oriental Museum, 2018)</w:t>
      </w:r>
    </w:p>
    <w:p w:rsidR="5149A845" w:rsidP="1F442913" w:rsidRDefault="5149A845" w14:paraId="71F440DE" w14:textId="7322DDCE" w14:noSpellErr="1">
      <w:pPr>
        <w:rPr>
          <w:rFonts w:ascii="Times New Roman" w:hAnsi="Times New Roman" w:eastAsia="Times New Roman" w:cs="Times New Roman"/>
        </w:rPr>
      </w:pPr>
    </w:p>
    <w:sectPr w:rsidR="5149A84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3946C7"/>
    <w:rsid w:val="0017025E"/>
    <w:rsid w:val="001D3872"/>
    <w:rsid w:val="005F6E68"/>
    <w:rsid w:val="00654136"/>
    <w:rsid w:val="007819AE"/>
    <w:rsid w:val="007D6E59"/>
    <w:rsid w:val="008B19A1"/>
    <w:rsid w:val="00A33B10"/>
    <w:rsid w:val="00B340C2"/>
    <w:rsid w:val="00C2002D"/>
    <w:rsid w:val="00D238FE"/>
    <w:rsid w:val="00D56BED"/>
    <w:rsid w:val="00E10AF1"/>
    <w:rsid w:val="00E33E0A"/>
    <w:rsid w:val="072ADDBF"/>
    <w:rsid w:val="087B2741"/>
    <w:rsid w:val="0AC4BEC3"/>
    <w:rsid w:val="0CE2582F"/>
    <w:rsid w:val="0D8B6AD5"/>
    <w:rsid w:val="144C914E"/>
    <w:rsid w:val="15785347"/>
    <w:rsid w:val="159A7E8E"/>
    <w:rsid w:val="1F442913"/>
    <w:rsid w:val="23BAA7AA"/>
    <w:rsid w:val="2C5B2A65"/>
    <w:rsid w:val="2DAB562E"/>
    <w:rsid w:val="415306EB"/>
    <w:rsid w:val="41686B14"/>
    <w:rsid w:val="43CC661B"/>
    <w:rsid w:val="493946C7"/>
    <w:rsid w:val="5149A845"/>
    <w:rsid w:val="523CD174"/>
    <w:rsid w:val="52742CCA"/>
    <w:rsid w:val="52CB6518"/>
    <w:rsid w:val="533E6B76"/>
    <w:rsid w:val="5E78D541"/>
    <w:rsid w:val="63D196B1"/>
    <w:rsid w:val="656C51B9"/>
    <w:rsid w:val="676A5908"/>
    <w:rsid w:val="6B355173"/>
    <w:rsid w:val="6BDE5E3F"/>
    <w:rsid w:val="712DD1BC"/>
    <w:rsid w:val="75E8798F"/>
    <w:rsid w:val="76B13DD3"/>
    <w:rsid w:val="7A7C7851"/>
    <w:rsid w:val="7C94FF75"/>
    <w:rsid w:val="7DCD2704"/>
    <w:rsid w:val="7FB7F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46C7"/>
  <w15:chartTrackingRefBased/>
  <w15:docId w15:val="{A8051B3F-FC53-4138-BCD0-280CD96D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4" /><Relationship Type="http://schemas.openxmlformats.org/officeDocument/2006/relationships/hyperlink" Target="mailto:sierra.e.kaag@durham.ac.uk" TargetMode="External" Id="Rae02d8fd0f4f4f52" /><Relationship Type="http://schemas.openxmlformats.org/officeDocument/2006/relationships/image" Target="/media/image4.jpg" Id="R3ef82861b8db4632" /><Relationship Type="http://schemas.openxmlformats.org/officeDocument/2006/relationships/image" Target="/media/image5.jpg" Id="Rd7638599611448d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ESHA, AFSANA A.</dc:creator>
  <keywords/>
  <dc:description/>
  <lastModifiedBy>ESHA, AFSANA A.</lastModifiedBy>
  <revision>8</revision>
  <dcterms:created xsi:type="dcterms:W3CDTF">2024-06-14T13:30:00.0000000Z</dcterms:created>
  <dcterms:modified xsi:type="dcterms:W3CDTF">2024-07-29T14:31:21.9305520Z</dcterms:modified>
</coreProperties>
</file>